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pPr w:leftFromText="180" w:rightFromText="180" w:vertAnchor="text" w:horzAnchor="page" w:tblpX="1629" w:tblpY="222"/>
        <w:tblOverlap w:val="never"/>
        <w:tblW w:w="137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582"/>
        <w:gridCol w:w="1365"/>
        <w:gridCol w:w="1995"/>
        <w:gridCol w:w="1560"/>
        <w:gridCol w:w="2310"/>
        <w:gridCol w:w="3260"/>
        <w:gridCol w:w="1417"/>
        <w:gridCol w:w="1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1320" w:hRule="atLeast"/>
        </w:trPr>
        <w:tc>
          <w:tcPr>
            <w:tcW w:w="1376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72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中国人民银行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延边朝鲜族自治州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分行</w:t>
            </w:r>
          </w:p>
          <w:p>
            <w:pPr>
              <w:widowControl/>
              <w:spacing w:line="7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行政许可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决定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信息公示表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9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被许可人名称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（姓名）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许可文件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许可文件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有效期限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许可内容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许可机关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交通银行股份有限公司延边分行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银许准予决字〔2024〕第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延边朝鲜族自治州分行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准予行政许可决定书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自2024年5月1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日至2029年5月1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日止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延边州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本级以及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延吉市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的国库集中收付代理银行资格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延边朝鲜族自治州分行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吉林银行股份有限公司延边分行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银许准予决字〔2024〕第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延边朝鲜族自治州分行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准予行政许可决定书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自2024年5月1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日至2029年5月1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日止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延边州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本级、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延吉市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敦化市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以及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珲春市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的国库集中收付代理银行资格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延边朝鲜族自治州分行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中国农业银行股份有限公司延边分行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银许准予决字〔2024〕第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延边朝鲜族自治州分行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准予行政许可决定书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自2024年5月1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日至2029年5月1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日止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延边州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本级、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延吉市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敦化市、珲春市、图们市、龙井市、和龙市、汪清县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以及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安图县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的国库集中收付代理银行资格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延边朝鲜族自治州分行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中国工商银行股份有限公司延边朝鲜族自治州分行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银许准予决字〔2024〕第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04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延边朝鲜族自治州分行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准予行政许可决定书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自2024年5月1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日至2029年5月1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日止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延边州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本级、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延吉市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敦化市、珲春市、图们市、龙井市、和龙市、汪清县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以及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安图县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的国库集中收付代理银行资格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延边朝鲜族自治州分行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中国建设银行股份有限公司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延边朝鲜族自治州分行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银许准予决字〔2024〕第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延边朝鲜族自治州分行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准予行政许可决定书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自2024年5月1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日至2029年5月1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日止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延边州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本级、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延吉市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敦化市、珲春市、图们市、龙井市、和龙市、汪清县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以及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安图县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的国库集中收付代理银行资格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延边朝鲜族自治州分行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兴业银行股份有限公司延边分行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银许准予决字〔2024〕第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06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延边朝鲜族自治州分行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准予行政许可决定书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自2024年5月1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日至2029年5月1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日止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延边州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本级以及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延吉市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的国库集中收付代理银行资格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延边朝鲜族自治州分行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邮政储蓄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银行股份有限公司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延边朝鲜族自治州分行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银许准予决字〔2024〕第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延边朝鲜族自治州分行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准予行政许可决定书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自2024年5月1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日至2029年5月1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日止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延边州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本级、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延吉市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敦化市、珲春市、图们市、龙井市、和龙市、汪清县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以及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安图县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的国库集中收付代理银行资格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延边朝鲜族自治州分行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ind w:firstLine="420"/>
      </w:pP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</w:p>
    <w:p>
      <w:pPr>
        <w:ind w:firstLine="420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p0"/>
    <w:basedOn w:val="1"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6">
    <w:name w:val="页眉 Char"/>
    <w:basedOn w:val="4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1044</Characters>
  <Lines>8</Lines>
  <Paragraphs>2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2023-07-24T08:30:00Z</dcterms:created>
  <dc:creator>pbc</dc:creator>
  <cp:lastModifiedBy>闵春姬</cp:lastModifiedBy>
  <cp:lastPrinted>2024-05-20T05:47:45Z</cp:lastPrinted>
  <dcterms:modified xsi:type="dcterms:W3CDTF">2024-05-20T05:49:53Z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